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Правительства Республи</w:t>
      </w:r>
      <w:r>
        <w:rPr>
          <w:sz w:val="26"/>
          <w:szCs w:val="26"/>
        </w:rPr>
        <w:t xml:space="preserve">ки Хакасия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Об утверждении Порядка проведения отбора резидентов (потенциальных резидентов) индустриального (промышленного) парка, агропромышленного парка, </w:t>
        <w:br/>
        <w:t xml:space="preserve">бизнес-парка, технопарка, промышленного технопарка</w:t>
      </w:r>
      <w:r>
        <w:rPr>
          <w:sz w:val="26"/>
          <w:szCs w:val="26"/>
          <w:lang w:eastAsia="en-US"/>
        </w:rPr>
        <w:t xml:space="preserve"> на территории </w:t>
        <w:br/>
        <w:t xml:space="preserve">Республики Хакасия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264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264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0" w:firstLine="709"/>
        <w:jc w:val="both"/>
        <w:spacing w:line="264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 правового регулирования: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264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настоящий проект постановления Правительства Республики Хакасия разработан в </w:t>
      </w:r>
      <w:r>
        <w:rPr>
          <w:bCs/>
          <w:sz w:val="26"/>
          <w:szCs w:val="26"/>
        </w:rPr>
        <w:t xml:space="preserve">соответствии</w:t>
      </w:r>
      <w:r>
        <w:rPr>
          <w:bCs/>
          <w:sz w:val="26"/>
          <w:szCs w:val="26"/>
        </w:rPr>
        <w:t xml:space="preserve"> постановлением Правительства Российской Федерации от 15 апреля 2014 года «Об утверждении государственной программы Российской Федерации «Экономическое развитие и инновационная экономика».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numPr>
          <w:ilvl w:val="0"/>
          <w:numId w:val="2"/>
        </w:numPr>
        <w:ind w:left="0" w:firstLine="709"/>
        <w:jc w:val="both"/>
        <w:spacing w:line="264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</w:t>
      </w:r>
      <w:r>
        <w:rPr>
          <w:bCs/>
          <w:sz w:val="26"/>
          <w:szCs w:val="26"/>
        </w:rPr>
        <w:t xml:space="preserve">основание необходимости принятия правового акта: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84"/>
        <w:jc w:val="both"/>
        <w:spacing w:line="264" w:lineRule="auto"/>
        <w:widowControl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настоящий проект постановления разработан в связи с подготовкой заявки Республики Хакасия на участие в конкурсном отборе на получение субсидии </w:t>
        <w:br/>
        <w:t xml:space="preserve">из федерального бюджета на создание индустри</w:t>
      </w:r>
      <w:r>
        <w:rPr>
          <w:rFonts w:ascii="Times New Roman" w:hAnsi="Times New Roman"/>
          <w:bCs/>
          <w:sz w:val="26"/>
          <w:szCs w:val="26"/>
        </w:rPr>
        <w:t xml:space="preserve">ального (промышленного) парка </w:t>
        <w:br/>
        <w:t xml:space="preserve">в соответствии с Правилами предоставления и распределения субсидий </w:t>
        <w:br/>
        <w:t xml:space="preserve">из федерального бюджета бюджетам субъекта Российской Федерации </w:t>
        <w:br/>
        <w:t xml:space="preserve">на государственную поддержку малого и среднего предпринимательства </w:t>
        <w:br/>
        <w:t xml:space="preserve">в субъектах Российской Федера</w:t>
      </w:r>
      <w:r>
        <w:rPr>
          <w:rFonts w:ascii="Times New Roman" w:hAnsi="Times New Roman"/>
          <w:sz w:val="26"/>
          <w:szCs w:val="26"/>
        </w:rPr>
        <w:t xml:space="preserve">ции, утвержденными п</w:t>
      </w:r>
      <w:r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15.04.2014 № 316</w:t>
      </w:r>
      <w:r>
        <w:rPr>
          <w:rFonts w:ascii="Times New Roman" w:hAnsi="Times New Roman"/>
          <w:bCs/>
          <w:sz w:val="26"/>
          <w:szCs w:val="26"/>
        </w:rPr>
        <w:t xml:space="preserve">.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numPr>
          <w:ilvl w:val="0"/>
          <w:numId w:val="2"/>
        </w:numPr>
        <w:ind w:left="0" w:firstLine="709"/>
        <w:jc w:val="both"/>
        <w:spacing w:line="264" w:lineRule="auto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Характеристика основных положений проекта </w:t>
      </w:r>
      <w:r>
        <w:rPr>
          <w:sz w:val="26"/>
          <w:szCs w:val="26"/>
        </w:rPr>
        <w:t xml:space="preserve">пост</w:t>
      </w:r>
      <w:r>
        <w:rPr>
          <w:sz w:val="26"/>
          <w:szCs w:val="26"/>
        </w:rPr>
        <w:t xml:space="preserve">ановления</w:t>
      </w:r>
      <w:r>
        <w:rPr>
          <w:bCs/>
          <w:sz w:val="26"/>
          <w:szCs w:val="26"/>
        </w:rPr>
        <w:t xml:space="preserve">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264" w:lineRule="auto"/>
        <w:shd w:val="clear" w:color="auto" w:fill="ffffff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</w:rPr>
        <w:t xml:space="preserve">проектом постановления предусмотрен п</w:t>
      </w:r>
      <w:r>
        <w:rPr>
          <w:sz w:val="26"/>
          <w:szCs w:val="26"/>
          <w:lang w:eastAsia="en-US"/>
        </w:rPr>
        <w:t xml:space="preserve">орядок проведения отбора резидентов (потенциальных резидентов) индустриального (промышленного) парка, агропромышленного парка, бизнес-парка, технопарка, промышленного технопарка</w:t>
      </w:r>
      <w:r>
        <w:rPr>
          <w:sz w:val="26"/>
          <w:szCs w:val="26"/>
          <w:lang w:eastAsia="en-US"/>
        </w:rPr>
        <w:t xml:space="preserve"> на территории Республики Хакасия</w:t>
      </w:r>
      <w:r>
        <w:rPr>
          <w:bCs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0" w:firstLine="709"/>
        <w:jc w:val="both"/>
        <w:spacing w:line="264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и достаточности предлагаемых решений: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64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постановления позволит </w:t>
      </w:r>
      <w:r>
        <w:rPr>
          <w:sz w:val="26"/>
          <w:szCs w:val="26"/>
        </w:rPr>
        <w:t xml:space="preserve">увеличить количество индустриальных (промышленных) парков на территории Республики Хакасия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0" w:firstLine="709"/>
        <w:jc w:val="both"/>
        <w:spacing w:line="264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Прогноз социально-экономических и иных последствий реализации проекта постановления: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64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реализация данного проекта постановления не влечет негативных социально-экономических пос</w:t>
      </w:r>
      <w:r>
        <w:rPr>
          <w:sz w:val="26"/>
          <w:szCs w:val="26"/>
        </w:rPr>
        <w:t xml:space="preserve">ледствий.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0" w:firstLine="709"/>
        <w:jc w:val="both"/>
        <w:spacing w:line="264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Информация о соблюдении порядка принятия проекта постановления: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64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постановления не предусматривает специальных требований к процедуре принятия подобных правовых актов.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0" w:firstLine="709"/>
        <w:jc w:val="both"/>
        <w:spacing w:line="264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64" w:lineRule="auto"/>
        <w:shd w:val="clear" w:color="auto" w:fill="ffffff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проект указанного постановления, разработанный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 развития Российской Федерации на территории Республики Хакасия, подлежит низкой степени оценки регулирующего </w:t>
      </w:r>
      <w:r>
        <w:rPr>
          <w:sz w:val="26"/>
          <w:szCs w:val="26"/>
          <w:highlight w:val="none"/>
        </w:rPr>
        <w:t xml:space="preserve">воздействия </w:t>
      </w:r>
      <w:r>
        <w:rPr>
          <w:sz w:val="26"/>
          <w:szCs w:val="26"/>
          <w:highlight w:val="none"/>
        </w:rPr>
        <w:t xml:space="preserve">в соответствии </w:t>
        <w:br/>
        <w:t xml:space="preserve">с постановлением Правительства Республики Хакасия 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от 02.12.2013 № 671 </w:t>
        <w:br/>
        <w:t xml:space="preserve">«Об утверждении Порядка оценки регулирующего 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воздействия проектов нормативных правовых актов Республики Хакасия, 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затрагивающих вопросы осуществления предпринимательской и иной 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экономической деятельности, </w:t>
        <w:br/>
        <w:t xml:space="preserve">и Порядка проведения экспертизы нормативных 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правовых актов Республики Хакасия, затрагивающих вопросы осуществления 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предпринимательской </w:t>
        <w:br/>
        <w:t xml:space="preserve">и инвестиционной деятельности».</w:t>
      </w:r>
      <w:r/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spacing w:line="264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64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64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Министр </w:t>
      </w:r>
      <w:r>
        <w:rPr>
          <w:sz w:val="26"/>
          <w:szCs w:val="26"/>
        </w:rPr>
        <w:t xml:space="preserve">экономического</w:t>
      </w:r>
      <w:r>
        <w:rPr>
          <w:sz w:val="26"/>
          <w:szCs w:val="26"/>
        </w:rPr>
        <w:t xml:space="preserve"> развития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</w:t>
      </w:r>
      <w:r>
        <w:rPr>
          <w:sz w:val="26"/>
          <w:szCs w:val="26"/>
        </w:rPr>
        <w:t xml:space="preserve">                                                                    Р.В. Ковтун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003" w:right="851" w:bottom="953" w:left="164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uiPriority w:val="10"/>
    <w:rPr>
      <w:sz w:val="48"/>
      <w:szCs w:val="48"/>
    </w:rPr>
  </w:style>
  <w:style w:type="character" w:styleId="703" w:customStyle="1">
    <w:name w:val="Subtitle Char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link w:val="681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82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83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80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rPr>
      <w:lang w:eastAsia="zh-CN"/>
    </w:rPr>
  </w:style>
  <w:style w:type="paragraph" w:styleId="719">
    <w:name w:val="Title"/>
    <w:basedOn w:val="680"/>
    <w:next w:val="680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Название Знак"/>
    <w:link w:val="719"/>
    <w:uiPriority w:val="10"/>
    <w:rPr>
      <w:sz w:val="48"/>
      <w:szCs w:val="48"/>
    </w:rPr>
  </w:style>
  <w:style w:type="paragraph" w:styleId="721">
    <w:name w:val="Subtitle"/>
    <w:basedOn w:val="680"/>
    <w:next w:val="680"/>
    <w:link w:val="722"/>
    <w:uiPriority w:val="11"/>
    <w:qFormat/>
    <w:pPr>
      <w:spacing w:before="200" w:after="200"/>
    </w:p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80"/>
    <w:next w:val="680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80"/>
    <w:next w:val="680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80"/>
    <w:link w:val="885"/>
    <w:uiPriority w:val="99"/>
    <w:pPr>
      <w:tabs>
        <w:tab w:val="center" w:pos="4677" w:leader="none"/>
        <w:tab w:val="right" w:pos="9355" w:leader="none"/>
      </w:tabs>
    </w:pPr>
  </w:style>
  <w:style w:type="character" w:styleId="728" w:customStyle="1">
    <w:name w:val="Header Char"/>
    <w:uiPriority w:val="99"/>
  </w:style>
  <w:style w:type="paragraph" w:styleId="729">
    <w:name w:val="Footer"/>
    <w:basedOn w:val="680"/>
    <w:link w:val="886"/>
    <w:pPr>
      <w:tabs>
        <w:tab w:val="center" w:pos="4677" w:leader="none"/>
        <w:tab w:val="right" w:pos="9355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2" w:customStyle="1">
    <w:name w:val="Caption Char"/>
    <w:uiPriority w:val="99"/>
  </w:style>
  <w:style w:type="table" w:styleId="733">
    <w:name w:val="Table Grid"/>
    <w:basedOn w:val="691"/>
    <w:tblPr/>
  </w:style>
  <w:style w:type="table" w:styleId="73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9">
    <w:name w:val="Hyperlink"/>
    <w:uiPriority w:val="99"/>
    <w:unhideWhenUsed/>
    <w:rPr>
      <w:color w:val="0000ff"/>
      <w:u w:val="single"/>
    </w:rPr>
  </w:style>
  <w:style w:type="paragraph" w:styleId="860">
    <w:name w:val="footnote text"/>
    <w:basedOn w:val="680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80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80"/>
    <w:next w:val="680"/>
    <w:uiPriority w:val="39"/>
    <w:unhideWhenUsed/>
    <w:pPr>
      <w:spacing w:after="57"/>
    </w:pPr>
  </w:style>
  <w:style w:type="paragraph" w:styleId="867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8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9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70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71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72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3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4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  <w:rPr>
      <w:lang w:eastAsia="zh-CN"/>
    </w:rPr>
  </w:style>
  <w:style w:type="paragraph" w:styleId="876">
    <w:name w:val="table of figures"/>
    <w:basedOn w:val="680"/>
    <w:next w:val="680"/>
    <w:uiPriority w:val="99"/>
    <w:unhideWhenUsed/>
  </w:style>
  <w:style w:type="paragraph" w:styleId="877" w:customStyle="1">
    <w:name w:val="ConsPlusTitle"/>
    <w:uiPriority w:val="99"/>
    <w:pPr>
      <w:widowControl w:val="off"/>
    </w:pPr>
    <w:rPr>
      <w:b/>
      <w:bCs/>
      <w:sz w:val="24"/>
      <w:szCs w:val="24"/>
    </w:rPr>
  </w:style>
  <w:style w:type="paragraph" w:styleId="87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79">
    <w:name w:val="Balloon Text"/>
    <w:basedOn w:val="680"/>
    <w:link w:val="880"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link w:val="879"/>
    <w:rPr>
      <w:rFonts w:ascii="Tahoma" w:hAnsi="Tahoma" w:cs="Tahoma"/>
      <w:sz w:val="16"/>
      <w:szCs w:val="16"/>
    </w:rPr>
  </w:style>
  <w:style w:type="paragraph" w:styleId="881">
    <w:name w:val="Plain Text"/>
    <w:basedOn w:val="680"/>
    <w:link w:val="882"/>
    <w:rPr>
      <w:rFonts w:ascii="Courier New" w:hAnsi="Courier New" w:cs="Courier New"/>
      <w:sz w:val="20"/>
      <w:szCs w:val="20"/>
    </w:rPr>
  </w:style>
  <w:style w:type="character" w:styleId="882" w:customStyle="1">
    <w:name w:val="Текст Знак"/>
    <w:link w:val="881"/>
    <w:rPr>
      <w:rFonts w:ascii="Courier New" w:hAnsi="Courier New" w:cs="Courier New"/>
    </w:rPr>
  </w:style>
  <w:style w:type="paragraph" w:styleId="883" w:customStyle="1">
    <w:name w:val="ConsPlusCell"/>
    <w:uiPriority w:val="99"/>
    <w:rPr>
      <w:rFonts w:ascii="Arial" w:hAnsi="Arial" w:eastAsia="Calibri" w:cs="Arial"/>
      <w:lang w:eastAsia="en-US"/>
    </w:rPr>
  </w:style>
  <w:style w:type="paragraph" w:styleId="884" w:customStyle="1">
    <w:name w:val="ConsNormal"/>
    <w:pPr>
      <w:ind w:firstLine="720"/>
      <w:widowControl w:val="off"/>
    </w:pPr>
    <w:rPr>
      <w:rFonts w:ascii="Arial" w:hAnsi="Arial"/>
      <w:sz w:val="18"/>
    </w:rPr>
  </w:style>
  <w:style w:type="character" w:styleId="885" w:customStyle="1">
    <w:name w:val="Верхний колонтитул Знак"/>
    <w:link w:val="727"/>
    <w:uiPriority w:val="99"/>
    <w:rPr>
      <w:sz w:val="24"/>
      <w:szCs w:val="24"/>
    </w:rPr>
  </w:style>
  <w:style w:type="character" w:styleId="886" w:customStyle="1">
    <w:name w:val="Нижний колонтитул Знак"/>
    <w:link w:val="729"/>
    <w:rPr>
      <w:sz w:val="24"/>
      <w:szCs w:val="24"/>
    </w:rPr>
  </w:style>
  <w:style w:type="paragraph" w:styleId="887">
    <w:name w:val="Normal (Web)"/>
    <w:basedOn w:val="680"/>
    <w:uiPriority w:val="99"/>
    <w:unhideWhenUsed/>
    <w:pPr>
      <w:spacing w:before="100" w:beforeAutospacing="1" w:after="100" w:afterAutospacing="1"/>
    </w:pPr>
  </w:style>
  <w:style w:type="paragraph" w:styleId="888" w:customStyle="1">
    <w:name w:val="Знак Знак Знак Знак Знак Знак Знак"/>
    <w:basedOn w:val="6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89" w:customStyle="1">
    <w:name w:val="Знак"/>
    <w:basedOn w:val="6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90" w:customStyle="1">
    <w:name w:val="Знак1"/>
    <w:basedOn w:val="6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91" w:customStyle="1">
    <w:name w:val="Знак2"/>
    <w:basedOn w:val="6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92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Министерство финансов и экономики РХ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mf16</dc:creator>
  <cp:revision>35</cp:revision>
  <dcterms:created xsi:type="dcterms:W3CDTF">2020-04-21T08:20:00Z</dcterms:created>
  <dcterms:modified xsi:type="dcterms:W3CDTF">2025-06-06T05:31:54Z</dcterms:modified>
  <cp:version>917504</cp:version>
</cp:coreProperties>
</file>